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69A" w:rsidRPr="00C328B0" w:rsidRDefault="005C56CE" w:rsidP="0030669A">
      <w:pPr>
        <w:pStyle w:val="berschriftAnlage"/>
        <w:jc w:val="right"/>
        <w:rPr>
          <w:b w:val="0"/>
        </w:rPr>
      </w:pPr>
      <w:r w:rsidRPr="00C328B0">
        <w:rPr>
          <w:b w:val="0"/>
        </w:rPr>
        <w:t xml:space="preserve">Anlage 5 </w:t>
      </w:r>
    </w:p>
    <w:p w:rsidR="005C56CE" w:rsidRDefault="005C56CE" w:rsidP="0030669A">
      <w:pPr>
        <w:pStyle w:val="berschriftAnlage"/>
        <w:jc w:val="center"/>
        <w:rPr>
          <w:b w:val="0"/>
          <w:sz w:val="20"/>
        </w:rPr>
      </w:pPr>
      <w:r w:rsidRPr="0030669A">
        <w:rPr>
          <w:b w:val="0"/>
          <w:sz w:val="20"/>
        </w:rPr>
        <w:t>Brandschutzordnung</w:t>
      </w:r>
    </w:p>
    <w:p w:rsidR="0030669A" w:rsidRPr="0030669A" w:rsidRDefault="0030669A" w:rsidP="0030669A">
      <w:pPr>
        <w:pStyle w:val="berschriftAnlage"/>
        <w:jc w:val="center"/>
        <w:rPr>
          <w:b w:val="0"/>
          <w:sz w:val="20"/>
        </w:rPr>
      </w:pPr>
    </w:p>
    <w:p w:rsidR="005C56CE" w:rsidRPr="00486DD1" w:rsidRDefault="005C56CE" w:rsidP="005C56CE">
      <w:pPr>
        <w:pStyle w:val="berschrift1"/>
        <w:spacing w:before="0" w:line="240" w:lineRule="auto"/>
        <w:rPr>
          <w:rFonts w:ascii="Arial" w:hAnsi="Arial" w:cs="Arial"/>
          <w:b w:val="0"/>
          <w:sz w:val="20"/>
          <w:szCs w:val="20"/>
        </w:rPr>
      </w:pPr>
      <w:r w:rsidRPr="00486DD1">
        <w:rPr>
          <w:rFonts w:ascii="Arial" w:hAnsi="Arial" w:cs="Arial"/>
          <w:b w:val="0"/>
          <w:sz w:val="20"/>
          <w:szCs w:val="20"/>
        </w:rPr>
        <w:t>Die Br</w:t>
      </w:r>
      <w:r>
        <w:rPr>
          <w:rFonts w:ascii="Arial" w:hAnsi="Arial" w:cs="Arial"/>
          <w:b w:val="0"/>
          <w:sz w:val="20"/>
          <w:szCs w:val="20"/>
        </w:rPr>
        <w:t>andschutzordnung nach DIN 14096</w:t>
      </w:r>
      <w:r w:rsidRPr="00486DD1">
        <w:rPr>
          <w:rFonts w:ascii="Arial" w:hAnsi="Arial" w:cs="Arial"/>
          <w:b w:val="0"/>
          <w:sz w:val="20"/>
          <w:szCs w:val="20"/>
        </w:rPr>
        <w:t xml:space="preserve"> besteht aus den Teilen A, B und C. </w:t>
      </w:r>
      <w:r>
        <w:rPr>
          <w:rFonts w:ascii="Arial" w:hAnsi="Arial" w:cs="Arial"/>
          <w:b w:val="0"/>
          <w:sz w:val="20"/>
          <w:szCs w:val="20"/>
        </w:rPr>
        <w:br/>
      </w:r>
      <w:r w:rsidRPr="00486DD1">
        <w:rPr>
          <w:rFonts w:ascii="Arial" w:hAnsi="Arial" w:cs="Arial"/>
          <w:b w:val="0"/>
          <w:sz w:val="20"/>
          <w:szCs w:val="20"/>
        </w:rPr>
        <w:t>Sie muss an die örtlichen Gegebenheiten der Schule angepasst werden.</w:t>
      </w:r>
    </w:p>
    <w:p w:rsidR="005C56CE" w:rsidRDefault="005C56CE" w:rsidP="005C56CE">
      <w:pPr>
        <w:jc w:val="both"/>
        <w:rPr>
          <w:rFonts w:ascii="Arial" w:hAnsi="Arial" w:cs="Arial"/>
          <w:b/>
          <w:bCs/>
          <w:sz w:val="22"/>
          <w:szCs w:val="22"/>
        </w:rPr>
      </w:pPr>
    </w:p>
    <w:p w:rsidR="005C56CE" w:rsidRPr="00486DD1" w:rsidRDefault="005C56CE" w:rsidP="005C56CE">
      <w:pPr>
        <w:jc w:val="both"/>
        <w:rPr>
          <w:rFonts w:ascii="Arial" w:hAnsi="Arial" w:cs="Arial"/>
          <w:b/>
          <w:bCs/>
          <w:iCs/>
          <w:sz w:val="22"/>
          <w:szCs w:val="22"/>
        </w:rPr>
      </w:pPr>
      <w:r>
        <w:rPr>
          <w:rFonts w:ascii="Arial" w:hAnsi="Arial" w:cs="Arial"/>
          <w:b/>
          <w:bCs/>
          <w:sz w:val="22"/>
          <w:szCs w:val="22"/>
        </w:rPr>
        <w:t>Teil A</w:t>
      </w:r>
      <w:r w:rsidRPr="00486DD1">
        <w:rPr>
          <w:rFonts w:ascii="Arial" w:hAnsi="Arial" w:cs="Arial"/>
          <w:b/>
          <w:bCs/>
          <w:sz w:val="22"/>
          <w:szCs w:val="22"/>
        </w:rPr>
        <w:t xml:space="preserve"> </w:t>
      </w:r>
    </w:p>
    <w:p w:rsidR="004C190A" w:rsidRDefault="005C56CE" w:rsidP="005C56CE">
      <w:pPr>
        <w:rPr>
          <w:rFonts w:ascii="Arial" w:hAnsi="Arial" w:cs="Arial"/>
          <w:sz w:val="22"/>
          <w:szCs w:val="22"/>
        </w:rPr>
      </w:pPr>
      <w:r w:rsidRPr="00486DD1">
        <w:rPr>
          <w:rFonts w:ascii="Arial" w:hAnsi="Arial" w:cs="Arial"/>
          <w:sz w:val="22"/>
          <w:szCs w:val="22"/>
        </w:rPr>
        <w:t>Der Teil A richtet sich an alle Personen (Schüler</w:t>
      </w:r>
      <w:r>
        <w:rPr>
          <w:rFonts w:ascii="Arial" w:hAnsi="Arial" w:cs="Arial"/>
          <w:sz w:val="22"/>
          <w:szCs w:val="22"/>
        </w:rPr>
        <w:t>innen und Schüler</w:t>
      </w:r>
      <w:r w:rsidRPr="00486DD1">
        <w:rPr>
          <w:rFonts w:ascii="Arial" w:hAnsi="Arial" w:cs="Arial"/>
          <w:sz w:val="22"/>
          <w:szCs w:val="22"/>
        </w:rPr>
        <w:t>, Beschäftigte, Besucher), die sich in dem Schulgebäude aufhalten. In diesem Teil sind die wichtigsten Verhaltensregeln in schriftlicher Form mitzuteilen. Feuerlösch- und Notrufeinrichtungen, sowie die allgemeinen Flucht</w:t>
      </w:r>
      <w:r>
        <w:rPr>
          <w:rFonts w:ascii="Arial" w:hAnsi="Arial" w:cs="Arial"/>
          <w:sz w:val="22"/>
          <w:szCs w:val="22"/>
        </w:rPr>
        <w:t>-</w:t>
      </w:r>
      <w:r w:rsidRPr="00486DD1">
        <w:rPr>
          <w:rFonts w:ascii="Arial" w:hAnsi="Arial" w:cs="Arial"/>
          <w:sz w:val="22"/>
          <w:szCs w:val="22"/>
        </w:rPr>
        <w:t xml:space="preserve"> und Rettungswege sind bildlich dargestellt. Die Alarm- und Brandschutzordnungen sind an markanten Stellen (Eingangsbereich, Treppenhaus, jede Etage) gut sichtbar auszuhängen. Dieser Teil wird im Allgemeinen vom Schulträger erstellt. Nicht zutreffende Texte oder Zeichen </w:t>
      </w:r>
      <w:r>
        <w:rPr>
          <w:rFonts w:ascii="Arial" w:hAnsi="Arial" w:cs="Arial"/>
          <w:sz w:val="22"/>
          <w:szCs w:val="22"/>
        </w:rPr>
        <w:br/>
      </w:r>
      <w:r w:rsidRPr="00486DD1">
        <w:rPr>
          <w:rFonts w:ascii="Arial" w:hAnsi="Arial" w:cs="Arial"/>
          <w:sz w:val="22"/>
          <w:szCs w:val="22"/>
        </w:rPr>
        <w:t>(z.</w:t>
      </w:r>
      <w:r>
        <w:rPr>
          <w:rFonts w:ascii="Arial" w:hAnsi="Arial" w:cs="Arial"/>
          <w:sz w:val="22"/>
          <w:szCs w:val="22"/>
        </w:rPr>
        <w:t xml:space="preserve"> </w:t>
      </w:r>
      <w:r w:rsidRPr="00486DD1">
        <w:rPr>
          <w:rFonts w:ascii="Arial" w:hAnsi="Arial" w:cs="Arial"/>
          <w:sz w:val="22"/>
          <w:szCs w:val="22"/>
        </w:rPr>
        <w:t xml:space="preserve">B. wenn kein Feuermelder oder kein Wandhydrant vorhanden ist) entfallen. Zusätze sind nicht zulässig. </w:t>
      </w:r>
    </w:p>
    <w:p w:rsidR="005C56CE" w:rsidRPr="00486DD1" w:rsidRDefault="005C56CE" w:rsidP="004C190A">
      <w:pPr>
        <w:jc w:val="center"/>
        <w:rPr>
          <w:rFonts w:ascii="Arial" w:hAnsi="Arial" w:cs="Arial"/>
          <w:sz w:val="22"/>
          <w:szCs w:val="22"/>
        </w:rPr>
      </w:pPr>
      <w:r>
        <w:rPr>
          <w:rFonts w:ascii="Arial" w:hAnsi="Arial" w:cs="Arial"/>
          <w:sz w:val="22"/>
          <w:szCs w:val="22"/>
        </w:rPr>
        <w:br/>
      </w:r>
      <w:r w:rsidR="004C190A">
        <w:rPr>
          <w:noProof/>
        </w:rPr>
        <w:drawing>
          <wp:inline distT="0" distB="0" distL="0" distR="0" wp14:anchorId="49FE87E7" wp14:editId="618E6A2B">
            <wp:extent cx="4631315" cy="5886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32501" cy="5887958"/>
                    </a:xfrm>
                    <a:prstGeom prst="rect">
                      <a:avLst/>
                    </a:prstGeom>
                  </pic:spPr>
                </pic:pic>
              </a:graphicData>
            </a:graphic>
          </wp:inline>
        </w:drawing>
      </w:r>
    </w:p>
    <w:p w:rsidR="005C56CE" w:rsidRPr="00486DD1" w:rsidRDefault="005C56CE" w:rsidP="005C56CE">
      <w:pPr>
        <w:jc w:val="center"/>
        <w:rPr>
          <w:rFonts w:ascii="Arial" w:hAnsi="Arial" w:cs="Arial"/>
          <w:sz w:val="22"/>
          <w:szCs w:val="22"/>
        </w:rPr>
      </w:pPr>
    </w:p>
    <w:p w:rsidR="0030669A" w:rsidRDefault="005C56CE" w:rsidP="005C56CE">
      <w:pPr>
        <w:rPr>
          <w:rFonts w:ascii="Arial" w:hAnsi="Arial" w:cs="Arial"/>
          <w:sz w:val="22"/>
          <w:szCs w:val="22"/>
        </w:rPr>
      </w:pPr>
      <w:r w:rsidRPr="00486DD1">
        <w:rPr>
          <w:rFonts w:ascii="Arial" w:hAnsi="Arial" w:cs="Arial"/>
          <w:sz w:val="22"/>
          <w:szCs w:val="22"/>
        </w:rPr>
        <w:t xml:space="preserve">Durch diesen Teil A sollen </w:t>
      </w:r>
      <w:r w:rsidRPr="00486DD1">
        <w:rPr>
          <w:rFonts w:ascii="Arial" w:hAnsi="Arial" w:cs="Arial"/>
          <w:b/>
          <w:bCs/>
          <w:sz w:val="22"/>
          <w:szCs w:val="22"/>
        </w:rPr>
        <w:t xml:space="preserve">alle </w:t>
      </w:r>
      <w:r w:rsidRPr="00486DD1">
        <w:rPr>
          <w:rFonts w:ascii="Arial" w:hAnsi="Arial" w:cs="Arial"/>
          <w:sz w:val="22"/>
          <w:szCs w:val="22"/>
        </w:rPr>
        <w:t>Nutzer</w:t>
      </w:r>
      <w:r>
        <w:rPr>
          <w:rFonts w:ascii="Arial" w:hAnsi="Arial" w:cs="Arial"/>
          <w:sz w:val="22"/>
          <w:szCs w:val="22"/>
        </w:rPr>
        <w:t>innen und Nutzer</w:t>
      </w:r>
      <w:r w:rsidRPr="00486DD1">
        <w:rPr>
          <w:rFonts w:ascii="Arial" w:hAnsi="Arial" w:cs="Arial"/>
          <w:sz w:val="22"/>
          <w:szCs w:val="22"/>
        </w:rPr>
        <w:t>, also auch Besucher</w:t>
      </w:r>
      <w:r>
        <w:rPr>
          <w:rFonts w:ascii="Arial" w:hAnsi="Arial" w:cs="Arial"/>
          <w:sz w:val="22"/>
          <w:szCs w:val="22"/>
        </w:rPr>
        <w:t>innen, Besucher</w:t>
      </w:r>
      <w:r w:rsidRPr="00486DD1">
        <w:rPr>
          <w:rFonts w:ascii="Arial" w:hAnsi="Arial" w:cs="Arial"/>
          <w:sz w:val="22"/>
          <w:szCs w:val="22"/>
        </w:rPr>
        <w:t xml:space="preserve"> oder Eltern beim Elternabend, einen schnellen Überblick über Fluchtwege, Lösch- und Alarmierungseinrichtungen und das Verhalten im Alarmfall erhalten.  </w:t>
      </w:r>
    </w:p>
    <w:p w:rsidR="004C190A" w:rsidRDefault="004C190A">
      <w:pPr>
        <w:rPr>
          <w:rFonts w:ascii="Arial" w:hAnsi="Arial" w:cs="Arial"/>
          <w:b/>
          <w:bCs/>
          <w:sz w:val="22"/>
          <w:szCs w:val="22"/>
        </w:rPr>
      </w:pPr>
      <w:r>
        <w:rPr>
          <w:rFonts w:ascii="Arial" w:hAnsi="Arial" w:cs="Arial"/>
          <w:b/>
          <w:bCs/>
          <w:sz w:val="22"/>
          <w:szCs w:val="22"/>
        </w:rPr>
        <w:br w:type="page"/>
      </w:r>
    </w:p>
    <w:p w:rsidR="005C56CE" w:rsidRPr="00486DD1" w:rsidRDefault="005C56CE" w:rsidP="005C56CE">
      <w:pPr>
        <w:rPr>
          <w:rFonts w:ascii="Arial" w:hAnsi="Arial" w:cs="Arial"/>
          <w:b/>
          <w:bCs/>
          <w:i/>
          <w:iCs/>
          <w:sz w:val="22"/>
          <w:szCs w:val="22"/>
        </w:rPr>
      </w:pPr>
      <w:r w:rsidRPr="00486DD1">
        <w:rPr>
          <w:rFonts w:ascii="Arial" w:hAnsi="Arial" w:cs="Arial"/>
          <w:b/>
          <w:bCs/>
          <w:sz w:val="22"/>
          <w:szCs w:val="22"/>
        </w:rPr>
        <w:lastRenderedPageBreak/>
        <w:t>Teil B</w:t>
      </w:r>
    </w:p>
    <w:p w:rsidR="005C56CE" w:rsidRPr="00486DD1" w:rsidRDefault="005C56CE" w:rsidP="005C56CE">
      <w:pPr>
        <w:rPr>
          <w:rFonts w:ascii="Arial" w:hAnsi="Arial" w:cs="Arial"/>
          <w:sz w:val="22"/>
          <w:szCs w:val="22"/>
        </w:rPr>
      </w:pPr>
      <w:r w:rsidRPr="00486DD1">
        <w:rPr>
          <w:rFonts w:ascii="Arial" w:hAnsi="Arial" w:cs="Arial"/>
          <w:sz w:val="22"/>
          <w:szCs w:val="22"/>
        </w:rPr>
        <w:t>Der Teil B richtet sich an Personen (Schüler</w:t>
      </w:r>
      <w:r>
        <w:rPr>
          <w:rFonts w:ascii="Arial" w:hAnsi="Arial" w:cs="Arial"/>
          <w:sz w:val="22"/>
          <w:szCs w:val="22"/>
        </w:rPr>
        <w:t>innen und Schüler</w:t>
      </w:r>
      <w:r w:rsidRPr="00486DD1">
        <w:rPr>
          <w:rFonts w:ascii="Arial" w:hAnsi="Arial" w:cs="Arial"/>
          <w:sz w:val="22"/>
          <w:szCs w:val="22"/>
        </w:rPr>
        <w:t>, Beschäftigte), die sich nicht nur vorübergehend in der baulichen Anlage (Schulgebäude) aufhalten. Dieser Teil besteht aus schriftlich abgefassten Hinweisen und Verhaltensregeln zur Verhinderung von Brandentstehung und Rauchausbreitung, Freihaltung der Flucht- und Rettungswege und Hinweisen zum Verhalten im Brandfall und anderen Gefahren unter Beachtu</w:t>
      </w:r>
      <w:r>
        <w:rPr>
          <w:rFonts w:ascii="Arial" w:hAnsi="Arial" w:cs="Arial"/>
          <w:sz w:val="22"/>
          <w:szCs w:val="22"/>
        </w:rPr>
        <w:t>ng der örtlichen Gegebenheiten.</w:t>
      </w:r>
    </w:p>
    <w:p w:rsidR="005C56CE" w:rsidRPr="00486DD1" w:rsidRDefault="005C56CE" w:rsidP="005C56CE">
      <w:pPr>
        <w:rPr>
          <w:rFonts w:ascii="Arial" w:hAnsi="Arial" w:cs="Arial"/>
          <w:sz w:val="22"/>
          <w:szCs w:val="22"/>
        </w:rPr>
      </w:pPr>
      <w:r w:rsidRPr="00486DD1">
        <w:rPr>
          <w:rFonts w:ascii="Arial" w:hAnsi="Arial" w:cs="Arial"/>
          <w:sz w:val="22"/>
          <w:szCs w:val="22"/>
        </w:rPr>
        <w:t xml:space="preserve">Die Schrift und die grafische Gestaltung sind freigestellt. Der Text muss eindeutig formuliert und leicht verständlich sein. </w:t>
      </w:r>
      <w:r w:rsidRPr="00486DD1">
        <w:rPr>
          <w:rFonts w:ascii="Arial" w:hAnsi="Arial" w:cs="Arial"/>
          <w:b/>
          <w:bCs/>
          <w:sz w:val="22"/>
          <w:szCs w:val="22"/>
        </w:rPr>
        <w:t>Soweit erforderlich</w:t>
      </w:r>
      <w:r>
        <w:rPr>
          <w:rFonts w:ascii="Arial" w:hAnsi="Arial" w:cs="Arial"/>
          <w:b/>
          <w:bCs/>
          <w:sz w:val="22"/>
          <w:szCs w:val="22"/>
        </w:rPr>
        <w:t>,</w:t>
      </w:r>
      <w:r w:rsidRPr="00486DD1">
        <w:rPr>
          <w:rFonts w:ascii="Arial" w:hAnsi="Arial" w:cs="Arial"/>
          <w:sz w:val="22"/>
          <w:szCs w:val="22"/>
        </w:rPr>
        <w:t xml:space="preserve"> sind </w:t>
      </w:r>
      <w:r w:rsidRPr="00486DD1">
        <w:rPr>
          <w:rFonts w:ascii="Arial" w:hAnsi="Arial" w:cs="Arial"/>
          <w:b/>
          <w:bCs/>
          <w:sz w:val="22"/>
          <w:szCs w:val="22"/>
        </w:rPr>
        <w:t>fremdsprachige Übersetzungen</w:t>
      </w:r>
      <w:r w:rsidRPr="00486DD1">
        <w:rPr>
          <w:rFonts w:ascii="Arial" w:hAnsi="Arial" w:cs="Arial"/>
          <w:sz w:val="22"/>
          <w:szCs w:val="22"/>
        </w:rPr>
        <w:t xml:space="preserve"> des deutschen Textes </w:t>
      </w:r>
      <w:r w:rsidRPr="00486DD1">
        <w:rPr>
          <w:rFonts w:ascii="Arial" w:hAnsi="Arial" w:cs="Arial"/>
          <w:b/>
          <w:bCs/>
          <w:sz w:val="22"/>
          <w:szCs w:val="22"/>
        </w:rPr>
        <w:t>zulässig</w:t>
      </w:r>
      <w:r w:rsidRPr="00486DD1">
        <w:rPr>
          <w:rFonts w:ascii="Arial" w:hAnsi="Arial" w:cs="Arial"/>
          <w:sz w:val="22"/>
          <w:szCs w:val="22"/>
        </w:rPr>
        <w:t xml:space="preserve">, wenn sie sich vom deutschen Text deutlich abheben, sie </w:t>
      </w:r>
      <w:r>
        <w:rPr>
          <w:rFonts w:ascii="Arial" w:hAnsi="Arial" w:cs="Arial"/>
          <w:sz w:val="22"/>
          <w:szCs w:val="22"/>
        </w:rPr>
        <w:t>müssen</w:t>
      </w:r>
      <w:r w:rsidRPr="00486DD1">
        <w:rPr>
          <w:rFonts w:ascii="Arial" w:hAnsi="Arial" w:cs="Arial"/>
          <w:sz w:val="22"/>
          <w:szCs w:val="22"/>
        </w:rPr>
        <w:t xml:space="preserve"> stets auf dem aktuellen Stand sein. Die Brandschutzordnung A kann als Deckblatt für die Brandschutzordnung B verwendet werden. Die nachstehend festgelegte Reihenfolge der einzelnen Abschnitte muss eingehalten werden. </w:t>
      </w:r>
      <w:r w:rsidRPr="00486DD1">
        <w:rPr>
          <w:rFonts w:ascii="Arial" w:hAnsi="Arial" w:cs="Arial"/>
          <w:b/>
          <w:bCs/>
          <w:sz w:val="22"/>
          <w:szCs w:val="22"/>
        </w:rPr>
        <w:t>Nicht erforderliche Abschnitte können entfallen</w:t>
      </w:r>
      <w:r w:rsidRPr="00486DD1">
        <w:rPr>
          <w:rFonts w:ascii="Arial" w:hAnsi="Arial" w:cs="Arial"/>
          <w:sz w:val="22"/>
          <w:szCs w:val="22"/>
        </w:rPr>
        <w:t>, andere sind jedoch nicht zulässig.</w:t>
      </w:r>
    </w:p>
    <w:p w:rsidR="005C56CE" w:rsidRPr="00486DD1" w:rsidRDefault="005C56CE" w:rsidP="005C56CE">
      <w:pPr>
        <w:numPr>
          <w:ilvl w:val="0"/>
          <w:numId w:val="6"/>
        </w:numPr>
        <w:ind w:left="1349" w:hanging="357"/>
        <w:rPr>
          <w:rFonts w:ascii="Arial" w:hAnsi="Arial" w:cs="Arial"/>
          <w:sz w:val="22"/>
          <w:szCs w:val="22"/>
        </w:rPr>
      </w:pPr>
      <w:r w:rsidRPr="00486DD1">
        <w:rPr>
          <w:rFonts w:ascii="Arial" w:hAnsi="Arial" w:cs="Arial"/>
          <w:sz w:val="22"/>
          <w:szCs w:val="22"/>
        </w:rPr>
        <w:t>Brandverhütung</w:t>
      </w:r>
    </w:p>
    <w:p w:rsidR="005C56CE" w:rsidRPr="00486DD1" w:rsidRDefault="005C56CE" w:rsidP="005C56CE">
      <w:pPr>
        <w:numPr>
          <w:ilvl w:val="0"/>
          <w:numId w:val="6"/>
        </w:numPr>
        <w:ind w:left="1349" w:hanging="357"/>
        <w:rPr>
          <w:rFonts w:ascii="Arial" w:hAnsi="Arial" w:cs="Arial"/>
          <w:sz w:val="22"/>
          <w:szCs w:val="22"/>
        </w:rPr>
      </w:pPr>
      <w:r w:rsidRPr="00486DD1">
        <w:rPr>
          <w:rFonts w:ascii="Arial" w:hAnsi="Arial" w:cs="Arial"/>
          <w:sz w:val="22"/>
          <w:szCs w:val="22"/>
        </w:rPr>
        <w:t>Brand- und Rauchausbreitung</w:t>
      </w:r>
    </w:p>
    <w:p w:rsidR="005C56CE" w:rsidRPr="00486DD1" w:rsidRDefault="005C56CE" w:rsidP="005C56CE">
      <w:pPr>
        <w:numPr>
          <w:ilvl w:val="0"/>
          <w:numId w:val="6"/>
        </w:numPr>
        <w:ind w:left="1349" w:hanging="357"/>
        <w:rPr>
          <w:rFonts w:ascii="Arial" w:hAnsi="Arial" w:cs="Arial"/>
          <w:sz w:val="22"/>
          <w:szCs w:val="22"/>
        </w:rPr>
      </w:pPr>
      <w:r w:rsidRPr="00486DD1">
        <w:rPr>
          <w:rFonts w:ascii="Arial" w:hAnsi="Arial" w:cs="Arial"/>
          <w:sz w:val="22"/>
          <w:szCs w:val="22"/>
        </w:rPr>
        <w:t>Flucht- und Rettungswege</w:t>
      </w:r>
    </w:p>
    <w:p w:rsidR="005C56CE" w:rsidRPr="00486DD1" w:rsidRDefault="005C56CE" w:rsidP="005C56CE">
      <w:pPr>
        <w:numPr>
          <w:ilvl w:val="0"/>
          <w:numId w:val="6"/>
        </w:numPr>
        <w:ind w:left="1349" w:hanging="357"/>
        <w:rPr>
          <w:rFonts w:ascii="Arial" w:hAnsi="Arial" w:cs="Arial"/>
          <w:sz w:val="22"/>
          <w:szCs w:val="22"/>
        </w:rPr>
      </w:pPr>
      <w:r w:rsidRPr="00486DD1">
        <w:rPr>
          <w:rFonts w:ascii="Arial" w:hAnsi="Arial" w:cs="Arial"/>
          <w:sz w:val="22"/>
          <w:szCs w:val="22"/>
        </w:rPr>
        <w:t>Melde- und Löscheinrichtungen</w:t>
      </w:r>
    </w:p>
    <w:p w:rsidR="005C56CE" w:rsidRPr="00486DD1" w:rsidRDefault="005C56CE" w:rsidP="005C56CE">
      <w:pPr>
        <w:numPr>
          <w:ilvl w:val="0"/>
          <w:numId w:val="6"/>
        </w:numPr>
        <w:ind w:left="1349" w:hanging="357"/>
        <w:rPr>
          <w:rFonts w:ascii="Arial" w:hAnsi="Arial" w:cs="Arial"/>
          <w:sz w:val="22"/>
          <w:szCs w:val="22"/>
        </w:rPr>
      </w:pPr>
      <w:r w:rsidRPr="00486DD1">
        <w:rPr>
          <w:rFonts w:ascii="Arial" w:hAnsi="Arial" w:cs="Arial"/>
          <w:sz w:val="22"/>
          <w:szCs w:val="22"/>
        </w:rPr>
        <w:t>Verhalten im Brandfall</w:t>
      </w:r>
    </w:p>
    <w:p w:rsidR="005C56CE" w:rsidRPr="00486DD1" w:rsidRDefault="005C56CE" w:rsidP="005C56CE">
      <w:pPr>
        <w:numPr>
          <w:ilvl w:val="0"/>
          <w:numId w:val="6"/>
        </w:numPr>
        <w:ind w:left="1349" w:hanging="357"/>
        <w:rPr>
          <w:rFonts w:ascii="Arial" w:hAnsi="Arial" w:cs="Arial"/>
          <w:sz w:val="22"/>
          <w:szCs w:val="22"/>
        </w:rPr>
      </w:pPr>
      <w:r w:rsidRPr="00486DD1">
        <w:rPr>
          <w:rFonts w:ascii="Arial" w:hAnsi="Arial" w:cs="Arial"/>
          <w:sz w:val="22"/>
          <w:szCs w:val="22"/>
        </w:rPr>
        <w:t>Brand melden</w:t>
      </w:r>
    </w:p>
    <w:p w:rsidR="005C56CE" w:rsidRPr="00486DD1" w:rsidRDefault="005C56CE" w:rsidP="005C56CE">
      <w:pPr>
        <w:numPr>
          <w:ilvl w:val="0"/>
          <w:numId w:val="6"/>
        </w:numPr>
        <w:ind w:left="1349" w:hanging="357"/>
        <w:rPr>
          <w:rFonts w:ascii="Arial" w:hAnsi="Arial" w:cs="Arial"/>
          <w:sz w:val="22"/>
          <w:szCs w:val="22"/>
        </w:rPr>
      </w:pPr>
      <w:r w:rsidRPr="00486DD1">
        <w:rPr>
          <w:rFonts w:ascii="Arial" w:hAnsi="Arial" w:cs="Arial"/>
          <w:sz w:val="22"/>
          <w:szCs w:val="22"/>
        </w:rPr>
        <w:t>Alarmsignale und Anweisungen beachten</w:t>
      </w:r>
    </w:p>
    <w:p w:rsidR="005C56CE" w:rsidRPr="00486DD1" w:rsidRDefault="005C56CE" w:rsidP="005C56CE">
      <w:pPr>
        <w:numPr>
          <w:ilvl w:val="0"/>
          <w:numId w:val="6"/>
        </w:numPr>
        <w:ind w:left="1349" w:hanging="357"/>
        <w:rPr>
          <w:rFonts w:ascii="Arial" w:hAnsi="Arial" w:cs="Arial"/>
          <w:sz w:val="22"/>
          <w:szCs w:val="22"/>
        </w:rPr>
      </w:pPr>
      <w:r w:rsidRPr="00486DD1">
        <w:rPr>
          <w:rFonts w:ascii="Arial" w:hAnsi="Arial" w:cs="Arial"/>
          <w:sz w:val="22"/>
          <w:szCs w:val="22"/>
        </w:rPr>
        <w:t>In</w:t>
      </w:r>
      <w:r>
        <w:rPr>
          <w:rFonts w:ascii="Arial" w:hAnsi="Arial" w:cs="Arial"/>
          <w:color w:val="FF0000"/>
          <w:sz w:val="22"/>
          <w:szCs w:val="22"/>
        </w:rPr>
        <w:t xml:space="preserve"> </w:t>
      </w:r>
      <w:r w:rsidRPr="00486DD1">
        <w:rPr>
          <w:rFonts w:ascii="Arial" w:hAnsi="Arial" w:cs="Arial"/>
          <w:sz w:val="22"/>
          <w:szCs w:val="22"/>
        </w:rPr>
        <w:t>Sicherheit bringen</w:t>
      </w:r>
    </w:p>
    <w:p w:rsidR="005C56CE" w:rsidRPr="00486DD1" w:rsidRDefault="005C56CE" w:rsidP="005C56CE">
      <w:pPr>
        <w:numPr>
          <w:ilvl w:val="0"/>
          <w:numId w:val="6"/>
        </w:numPr>
        <w:ind w:left="1349" w:hanging="357"/>
        <w:rPr>
          <w:rFonts w:ascii="Arial" w:hAnsi="Arial" w:cs="Arial"/>
          <w:color w:val="FF0000"/>
          <w:sz w:val="22"/>
          <w:szCs w:val="22"/>
        </w:rPr>
      </w:pPr>
      <w:r w:rsidRPr="00486DD1">
        <w:rPr>
          <w:rFonts w:ascii="Arial" w:hAnsi="Arial" w:cs="Arial"/>
          <w:sz w:val="22"/>
          <w:szCs w:val="22"/>
        </w:rPr>
        <w:t>Löschversuche unternehmen</w:t>
      </w:r>
      <w:r w:rsidRPr="00486DD1">
        <w:rPr>
          <w:rFonts w:ascii="Arial" w:hAnsi="Arial" w:cs="Arial"/>
          <w:color w:val="FF0000"/>
          <w:sz w:val="22"/>
          <w:szCs w:val="22"/>
        </w:rPr>
        <w:t xml:space="preserve"> </w:t>
      </w:r>
      <w:r w:rsidRPr="00486DD1">
        <w:rPr>
          <w:rFonts w:ascii="Arial" w:hAnsi="Arial" w:cs="Arial"/>
          <w:color w:val="000000"/>
          <w:sz w:val="22"/>
          <w:szCs w:val="22"/>
        </w:rPr>
        <w:t xml:space="preserve">(nicht durch </w:t>
      </w:r>
      <w:r w:rsidRPr="00486DD1">
        <w:rPr>
          <w:rFonts w:ascii="Arial" w:hAnsi="Arial" w:cs="Arial"/>
          <w:sz w:val="22"/>
          <w:szCs w:val="22"/>
        </w:rPr>
        <w:t>Schüler</w:t>
      </w:r>
      <w:r>
        <w:rPr>
          <w:rFonts w:ascii="Arial" w:hAnsi="Arial" w:cs="Arial"/>
          <w:sz w:val="22"/>
          <w:szCs w:val="22"/>
        </w:rPr>
        <w:t>innen und Schüler</w:t>
      </w:r>
      <w:r w:rsidRPr="00486DD1">
        <w:rPr>
          <w:rFonts w:ascii="Arial" w:hAnsi="Arial" w:cs="Arial"/>
          <w:color w:val="000000"/>
          <w:sz w:val="22"/>
          <w:szCs w:val="22"/>
        </w:rPr>
        <w:t>)</w:t>
      </w:r>
    </w:p>
    <w:p w:rsidR="005C56CE" w:rsidRPr="00486DD1" w:rsidRDefault="005C56CE" w:rsidP="005C56CE">
      <w:pPr>
        <w:numPr>
          <w:ilvl w:val="0"/>
          <w:numId w:val="6"/>
        </w:numPr>
        <w:ind w:left="1349" w:hanging="357"/>
        <w:rPr>
          <w:rFonts w:ascii="Arial" w:hAnsi="Arial" w:cs="Arial"/>
          <w:sz w:val="22"/>
          <w:szCs w:val="22"/>
        </w:rPr>
      </w:pPr>
      <w:r w:rsidRPr="00486DD1">
        <w:rPr>
          <w:rFonts w:ascii="Arial" w:hAnsi="Arial" w:cs="Arial"/>
          <w:sz w:val="22"/>
          <w:szCs w:val="22"/>
        </w:rPr>
        <w:t>Besondere Verhaltensmaßnahmen</w:t>
      </w:r>
      <w:r>
        <w:rPr>
          <w:rFonts w:ascii="Arial" w:hAnsi="Arial" w:cs="Arial"/>
          <w:sz w:val="22"/>
          <w:szCs w:val="22"/>
        </w:rPr>
        <w:br/>
      </w:r>
    </w:p>
    <w:p w:rsidR="005C56CE" w:rsidRPr="00486DD1" w:rsidRDefault="005C56CE" w:rsidP="005C56CE">
      <w:pPr>
        <w:rPr>
          <w:rFonts w:ascii="Arial" w:hAnsi="Arial" w:cs="Arial"/>
          <w:sz w:val="22"/>
          <w:szCs w:val="22"/>
        </w:rPr>
      </w:pPr>
      <w:r w:rsidRPr="00486DD1">
        <w:rPr>
          <w:rFonts w:ascii="Arial" w:hAnsi="Arial" w:cs="Arial"/>
          <w:sz w:val="22"/>
          <w:szCs w:val="22"/>
        </w:rPr>
        <w:t xml:space="preserve">Die Brandschutzordnung, Teil B, wird als </w:t>
      </w:r>
      <w:r w:rsidRPr="00486DD1">
        <w:rPr>
          <w:rFonts w:ascii="Arial" w:hAnsi="Arial" w:cs="Arial"/>
          <w:b/>
          <w:bCs/>
          <w:sz w:val="22"/>
          <w:szCs w:val="22"/>
        </w:rPr>
        <w:t>Merkblatt</w:t>
      </w:r>
      <w:r w:rsidRPr="00486DD1">
        <w:rPr>
          <w:rFonts w:ascii="Arial" w:hAnsi="Arial" w:cs="Arial"/>
          <w:sz w:val="22"/>
          <w:szCs w:val="22"/>
        </w:rPr>
        <w:t xml:space="preserve"> oder als </w:t>
      </w:r>
      <w:r w:rsidRPr="00486DD1">
        <w:rPr>
          <w:rFonts w:ascii="Arial" w:hAnsi="Arial" w:cs="Arial"/>
          <w:b/>
          <w:bCs/>
          <w:sz w:val="22"/>
          <w:szCs w:val="22"/>
        </w:rPr>
        <w:t>Broschüre</w:t>
      </w:r>
      <w:r w:rsidRPr="00486DD1">
        <w:rPr>
          <w:rFonts w:ascii="Arial" w:hAnsi="Arial" w:cs="Arial"/>
          <w:sz w:val="22"/>
          <w:szCs w:val="22"/>
        </w:rPr>
        <w:t xml:space="preserve"> an die Personen, die sich nicht nur vorübergehend in der baulichen Anlage (Schulgebäude) aufhalten, ausgehändigt. Da in Teil B auch Dinge geregelt sind, die Schüler</w:t>
      </w:r>
      <w:r>
        <w:rPr>
          <w:rFonts w:ascii="Arial" w:hAnsi="Arial" w:cs="Arial"/>
          <w:sz w:val="22"/>
          <w:szCs w:val="22"/>
        </w:rPr>
        <w:t>innen und Schüler</w:t>
      </w:r>
      <w:r w:rsidRPr="00486DD1">
        <w:rPr>
          <w:rFonts w:ascii="Arial" w:hAnsi="Arial" w:cs="Arial"/>
          <w:sz w:val="22"/>
          <w:szCs w:val="22"/>
        </w:rPr>
        <w:t xml:space="preserve"> nicht betreffen und der Umfang der Ausgabe oft über eine Seite DIN A4 hinausgeht, ist es in Schulen sinnvoll, in jedem Raum eine Kurzausgabe (Anlage 4) mit der Angabe des Fluchtweges und Sammelplatzes für diesen Raum aushängen. Diese Kurzausgabe kann mit der Brandschutzordnung Teil B kombiniert werden und soll nicht umfangreicher als eine DIN A4</w:t>
      </w:r>
      <w:r>
        <w:rPr>
          <w:rFonts w:ascii="Arial" w:hAnsi="Arial" w:cs="Arial"/>
          <w:sz w:val="22"/>
          <w:szCs w:val="22"/>
        </w:rPr>
        <w:t>-</w:t>
      </w:r>
      <w:r w:rsidRPr="00486DD1">
        <w:rPr>
          <w:rFonts w:ascii="Arial" w:hAnsi="Arial" w:cs="Arial"/>
          <w:sz w:val="22"/>
          <w:szCs w:val="22"/>
        </w:rPr>
        <w:t xml:space="preserve">Seite sein. </w:t>
      </w:r>
    </w:p>
    <w:p w:rsidR="005C56CE" w:rsidRPr="00486DD1" w:rsidRDefault="005C56CE" w:rsidP="005C56CE">
      <w:pPr>
        <w:rPr>
          <w:rFonts w:ascii="Arial" w:hAnsi="Arial" w:cs="Arial"/>
          <w:sz w:val="22"/>
          <w:szCs w:val="22"/>
        </w:rPr>
      </w:pPr>
      <w:r w:rsidRPr="00486DD1">
        <w:rPr>
          <w:rFonts w:ascii="Arial" w:hAnsi="Arial" w:cs="Arial"/>
          <w:sz w:val="22"/>
          <w:szCs w:val="22"/>
        </w:rPr>
        <w:t xml:space="preserve">Ein Gebäudegrundriss mit den eingezeichneten Fluchtwegen </w:t>
      </w:r>
      <w:r w:rsidRPr="00486DD1">
        <w:rPr>
          <w:rFonts w:ascii="Arial" w:hAnsi="Arial" w:cs="Arial"/>
          <w:b/>
          <w:bCs/>
          <w:sz w:val="22"/>
          <w:szCs w:val="22"/>
        </w:rPr>
        <w:t>kann</w:t>
      </w:r>
      <w:r w:rsidRPr="00486DD1">
        <w:rPr>
          <w:rFonts w:ascii="Arial" w:hAnsi="Arial" w:cs="Arial"/>
          <w:sz w:val="22"/>
          <w:szCs w:val="22"/>
        </w:rPr>
        <w:t xml:space="preserve"> beigefügt sein (Wichtiger ist jedoch, das</w:t>
      </w:r>
      <w:r w:rsidR="00FB75A3">
        <w:rPr>
          <w:rFonts w:ascii="Arial" w:hAnsi="Arial" w:cs="Arial"/>
          <w:sz w:val="22"/>
          <w:szCs w:val="22"/>
        </w:rPr>
        <w:t>s</w:t>
      </w:r>
      <w:r w:rsidRPr="00486DD1">
        <w:rPr>
          <w:rFonts w:ascii="Arial" w:hAnsi="Arial" w:cs="Arial"/>
          <w:sz w:val="22"/>
          <w:szCs w:val="22"/>
        </w:rPr>
        <w:t xml:space="preserve"> man von jeder Raumtür die Rettungswegbeschilderung sehen kann). Die Kurzausgabe ähnelt der Ausgabe Teil A und kann nur zum Teil mit Piktogrammen versehen werden. Diese Ausgabe dient in erster Linie </w:t>
      </w:r>
      <w:r w:rsidRPr="00486DD1">
        <w:rPr>
          <w:rFonts w:ascii="Arial" w:hAnsi="Arial" w:cs="Arial"/>
          <w:b/>
          <w:bCs/>
          <w:sz w:val="22"/>
          <w:szCs w:val="22"/>
        </w:rPr>
        <w:t xml:space="preserve">nicht </w:t>
      </w:r>
      <w:r w:rsidRPr="00486DD1">
        <w:rPr>
          <w:rFonts w:ascii="Arial" w:hAnsi="Arial" w:cs="Arial"/>
          <w:sz w:val="22"/>
          <w:szCs w:val="22"/>
        </w:rPr>
        <w:t xml:space="preserve">der schnellen Orientierung im Notfall, sondern als Hinweis (Unterweisung) im Rahmen der Einsatzvorbereitung, ähnlich einer Betriebsanweisung. Durch den ständigen Aushang besteht jederzeit die Möglichkeit, sich zu informieren. </w:t>
      </w:r>
    </w:p>
    <w:p w:rsidR="005C56CE" w:rsidRPr="00486DD1" w:rsidRDefault="005C56CE" w:rsidP="005C56CE">
      <w:pPr>
        <w:rPr>
          <w:rFonts w:ascii="Arial" w:hAnsi="Arial" w:cs="Arial"/>
          <w:b/>
          <w:bCs/>
          <w:sz w:val="22"/>
          <w:szCs w:val="22"/>
        </w:rPr>
      </w:pPr>
    </w:p>
    <w:p w:rsidR="000740EB" w:rsidRDefault="000740EB">
      <w:pPr>
        <w:rPr>
          <w:rFonts w:ascii="Arial" w:hAnsi="Arial" w:cs="Arial"/>
          <w:b/>
          <w:bCs/>
          <w:sz w:val="22"/>
          <w:szCs w:val="22"/>
        </w:rPr>
      </w:pPr>
      <w:r>
        <w:rPr>
          <w:rFonts w:ascii="Arial" w:hAnsi="Arial" w:cs="Arial"/>
          <w:b/>
          <w:bCs/>
          <w:sz w:val="22"/>
          <w:szCs w:val="22"/>
        </w:rPr>
        <w:br w:type="page"/>
      </w:r>
    </w:p>
    <w:p w:rsidR="005C56CE" w:rsidRPr="00486DD1" w:rsidRDefault="005C56CE" w:rsidP="005C56CE">
      <w:pPr>
        <w:rPr>
          <w:rFonts w:ascii="Arial" w:hAnsi="Arial" w:cs="Arial"/>
          <w:sz w:val="22"/>
          <w:szCs w:val="22"/>
        </w:rPr>
      </w:pPr>
      <w:r w:rsidRPr="00486DD1">
        <w:rPr>
          <w:rFonts w:ascii="Arial" w:hAnsi="Arial" w:cs="Arial"/>
          <w:b/>
          <w:bCs/>
          <w:sz w:val="22"/>
          <w:szCs w:val="22"/>
        </w:rPr>
        <w:lastRenderedPageBreak/>
        <w:t>Teil C</w:t>
      </w:r>
      <w:r w:rsidRPr="00486DD1">
        <w:rPr>
          <w:rFonts w:ascii="Arial" w:hAnsi="Arial" w:cs="Arial"/>
          <w:sz w:val="22"/>
          <w:szCs w:val="22"/>
        </w:rPr>
        <w:br/>
        <w:t>Die Brandschutzordnung Teil C gilt für Personen, denen über ihre allgemeinen Pflichten hinaus besondere Aufgaben im Brandschutz übertragen worden sind. Das können z.</w:t>
      </w:r>
      <w:r>
        <w:rPr>
          <w:rFonts w:ascii="Arial" w:hAnsi="Arial" w:cs="Arial"/>
          <w:sz w:val="22"/>
          <w:szCs w:val="22"/>
        </w:rPr>
        <w:t xml:space="preserve"> </w:t>
      </w:r>
      <w:r w:rsidRPr="00486DD1">
        <w:rPr>
          <w:rFonts w:ascii="Arial" w:hAnsi="Arial" w:cs="Arial"/>
          <w:sz w:val="22"/>
          <w:szCs w:val="22"/>
        </w:rPr>
        <w:t>B. Brandschutzbeauftragte, Sicherheitsbeauftragte oder Beauftragte für Erste Hilfe sein. Für Schulen empfiehlt</w:t>
      </w:r>
      <w:r>
        <w:rPr>
          <w:rFonts w:ascii="Arial" w:hAnsi="Arial" w:cs="Arial"/>
          <w:sz w:val="22"/>
          <w:szCs w:val="22"/>
        </w:rPr>
        <w:t xml:space="preserve"> es sich, hier die Schulleitung,</w:t>
      </w:r>
      <w:r w:rsidRPr="00486DD1">
        <w:rPr>
          <w:rFonts w:ascii="Arial" w:hAnsi="Arial" w:cs="Arial"/>
          <w:sz w:val="22"/>
          <w:szCs w:val="22"/>
        </w:rPr>
        <w:t xml:space="preserve"> den Hausmeister</w:t>
      </w:r>
      <w:r>
        <w:rPr>
          <w:rFonts w:ascii="Arial" w:hAnsi="Arial" w:cs="Arial"/>
          <w:sz w:val="22"/>
          <w:szCs w:val="22"/>
        </w:rPr>
        <w:t xml:space="preserve"> oder die Hausmeisterin</w:t>
      </w:r>
      <w:r w:rsidRPr="00486DD1">
        <w:rPr>
          <w:rFonts w:ascii="Arial" w:hAnsi="Arial" w:cs="Arial"/>
          <w:sz w:val="22"/>
          <w:szCs w:val="22"/>
        </w:rPr>
        <w:t>, das Büro und</w:t>
      </w:r>
      <w:r>
        <w:rPr>
          <w:rFonts w:ascii="Arial" w:hAnsi="Arial" w:cs="Arial"/>
          <w:sz w:val="22"/>
          <w:szCs w:val="22"/>
        </w:rPr>
        <w:t>,</w:t>
      </w:r>
      <w:r w:rsidRPr="00486DD1">
        <w:rPr>
          <w:rFonts w:ascii="Arial" w:hAnsi="Arial" w:cs="Arial"/>
          <w:sz w:val="22"/>
          <w:szCs w:val="22"/>
        </w:rPr>
        <w:t xml:space="preserve"> falls vorhanden</w:t>
      </w:r>
      <w:r>
        <w:rPr>
          <w:rFonts w:ascii="Arial" w:hAnsi="Arial" w:cs="Arial"/>
          <w:sz w:val="22"/>
          <w:szCs w:val="22"/>
        </w:rPr>
        <w:t>,</w:t>
      </w:r>
      <w:r w:rsidRPr="00486DD1">
        <w:rPr>
          <w:rFonts w:ascii="Arial" w:hAnsi="Arial" w:cs="Arial"/>
          <w:sz w:val="22"/>
          <w:szCs w:val="22"/>
        </w:rPr>
        <w:t xml:space="preserve"> den Schulsanitätsdienst mit zu berücksichtigen. </w:t>
      </w:r>
    </w:p>
    <w:p w:rsidR="005C56CE" w:rsidRPr="00486DD1" w:rsidRDefault="005C56CE" w:rsidP="005C56CE">
      <w:pPr>
        <w:rPr>
          <w:rFonts w:ascii="Arial" w:hAnsi="Arial" w:cs="Arial"/>
          <w:sz w:val="22"/>
          <w:szCs w:val="22"/>
        </w:rPr>
      </w:pPr>
      <w:r w:rsidRPr="00486DD1">
        <w:rPr>
          <w:rFonts w:ascii="Arial" w:hAnsi="Arial" w:cs="Arial"/>
          <w:sz w:val="22"/>
          <w:szCs w:val="22"/>
        </w:rPr>
        <w:t xml:space="preserve">In dem Teil C ist eine verantwortliche Person für den Brandschutz zu benennen. </w:t>
      </w:r>
    </w:p>
    <w:p w:rsidR="005C56CE" w:rsidRPr="00486DD1" w:rsidRDefault="005C56CE" w:rsidP="005C56CE">
      <w:pPr>
        <w:rPr>
          <w:rFonts w:ascii="Arial" w:hAnsi="Arial" w:cs="Arial"/>
          <w:sz w:val="22"/>
          <w:szCs w:val="22"/>
        </w:rPr>
      </w:pPr>
      <w:r w:rsidRPr="00486DD1">
        <w:rPr>
          <w:rFonts w:ascii="Arial" w:hAnsi="Arial" w:cs="Arial"/>
          <w:sz w:val="22"/>
          <w:szCs w:val="22"/>
        </w:rPr>
        <w:t>Es ist folgende Gliederung einzuhalten:</w:t>
      </w:r>
    </w:p>
    <w:p w:rsidR="005C56CE" w:rsidRPr="00486DD1" w:rsidRDefault="005C56CE" w:rsidP="005C56CE">
      <w:pPr>
        <w:pStyle w:val="textfluss"/>
        <w:numPr>
          <w:ilvl w:val="0"/>
          <w:numId w:val="5"/>
        </w:numPr>
        <w:rPr>
          <w:rFonts w:ascii="Arial" w:eastAsia="Arial Unicode MS" w:hAnsi="Arial" w:cs="Arial"/>
          <w:iCs w:val="0"/>
          <w:vanish/>
          <w:sz w:val="22"/>
          <w:szCs w:val="22"/>
        </w:rPr>
      </w:pPr>
      <w:r>
        <w:rPr>
          <w:rFonts w:ascii="Arial" w:hAnsi="Arial" w:cs="Arial"/>
          <w:iCs w:val="0"/>
          <w:sz w:val="22"/>
          <w:szCs w:val="22"/>
        </w:rPr>
        <w:t>Brandverhütung</w:t>
      </w:r>
    </w:p>
    <w:p w:rsidR="00395961" w:rsidRPr="00486DD1" w:rsidRDefault="00395961" w:rsidP="00395961">
      <w:pPr>
        <w:numPr>
          <w:ilvl w:val="0"/>
          <w:numId w:val="5"/>
        </w:numPr>
        <w:rPr>
          <w:rFonts w:ascii="Arial" w:eastAsia="Arial Unicode MS" w:hAnsi="Arial" w:cs="Arial"/>
          <w:vanish/>
          <w:sz w:val="22"/>
          <w:szCs w:val="22"/>
        </w:rPr>
      </w:pPr>
      <w:r>
        <w:rPr>
          <w:rFonts w:ascii="Arial" w:hAnsi="Arial" w:cs="Arial"/>
          <w:sz w:val="22"/>
          <w:szCs w:val="22"/>
        </w:rPr>
        <w:t>Meldung und Alarmierungsablauf</w:t>
      </w:r>
    </w:p>
    <w:p w:rsidR="00395961" w:rsidRPr="00395961" w:rsidRDefault="00395961" w:rsidP="00395961">
      <w:pPr>
        <w:numPr>
          <w:ilvl w:val="0"/>
          <w:numId w:val="5"/>
        </w:numPr>
        <w:rPr>
          <w:rFonts w:ascii="Arial" w:eastAsia="Arial Unicode MS" w:hAnsi="Arial" w:cs="Arial"/>
          <w:sz w:val="22"/>
          <w:szCs w:val="22"/>
        </w:rPr>
      </w:pPr>
      <w:bookmarkStart w:id="0" w:name="_GoBack"/>
      <w:bookmarkEnd w:id="0"/>
      <w:r w:rsidRPr="00486DD1">
        <w:rPr>
          <w:rFonts w:ascii="Arial" w:hAnsi="Arial" w:cs="Arial"/>
          <w:sz w:val="22"/>
          <w:szCs w:val="22"/>
        </w:rPr>
        <w:t>Sicherheitsmaßnahmen für Personen, Tiere, Umwelt und Sachwerte</w:t>
      </w:r>
    </w:p>
    <w:p w:rsidR="005C56CE" w:rsidRPr="00395961" w:rsidRDefault="005C56CE" w:rsidP="005C56CE">
      <w:pPr>
        <w:numPr>
          <w:ilvl w:val="0"/>
          <w:numId w:val="5"/>
        </w:numPr>
        <w:rPr>
          <w:rFonts w:ascii="Arial" w:eastAsia="Arial Unicode MS" w:hAnsi="Arial" w:cs="Arial"/>
          <w:sz w:val="22"/>
          <w:szCs w:val="22"/>
        </w:rPr>
      </w:pPr>
      <w:r w:rsidRPr="00486DD1">
        <w:rPr>
          <w:rFonts w:ascii="Arial" w:hAnsi="Arial" w:cs="Arial"/>
          <w:sz w:val="22"/>
          <w:szCs w:val="22"/>
        </w:rPr>
        <w:t>Löschmaßnahmen</w:t>
      </w:r>
    </w:p>
    <w:p w:rsidR="005C56CE" w:rsidRPr="00486DD1" w:rsidRDefault="005C56CE" w:rsidP="005C56CE">
      <w:pPr>
        <w:numPr>
          <w:ilvl w:val="0"/>
          <w:numId w:val="5"/>
        </w:numPr>
        <w:rPr>
          <w:rFonts w:ascii="Arial" w:eastAsia="Arial Unicode MS" w:hAnsi="Arial" w:cs="Arial"/>
          <w:sz w:val="22"/>
          <w:szCs w:val="22"/>
        </w:rPr>
      </w:pPr>
      <w:r w:rsidRPr="00486DD1">
        <w:rPr>
          <w:rFonts w:ascii="Arial" w:hAnsi="Arial" w:cs="Arial"/>
          <w:sz w:val="22"/>
          <w:szCs w:val="22"/>
        </w:rPr>
        <w:t>Vorbereitung für den Einsatz der Feuerwehr</w:t>
      </w:r>
    </w:p>
    <w:p w:rsidR="00767E59" w:rsidRDefault="005C56CE" w:rsidP="00BE2C2D">
      <w:pPr>
        <w:numPr>
          <w:ilvl w:val="0"/>
          <w:numId w:val="5"/>
        </w:numPr>
        <w:rPr>
          <w:rFonts w:ascii="Arial" w:hAnsi="Arial" w:cs="Arial"/>
          <w:sz w:val="22"/>
          <w:szCs w:val="22"/>
        </w:rPr>
      </w:pPr>
      <w:r w:rsidRPr="00767E59">
        <w:rPr>
          <w:rFonts w:ascii="Arial" w:hAnsi="Arial" w:cs="Arial"/>
          <w:sz w:val="22"/>
          <w:szCs w:val="22"/>
        </w:rPr>
        <w:t>Nachsorge</w:t>
      </w:r>
    </w:p>
    <w:sectPr w:rsidR="00767E59" w:rsidSect="00767E59">
      <w:pgSz w:w="11906" w:h="16838"/>
      <w:pgMar w:top="851" w:right="1134" w:bottom="426"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15C" w:rsidRDefault="00D3215C">
      <w:r>
        <w:separator/>
      </w:r>
    </w:p>
  </w:endnote>
  <w:endnote w:type="continuationSeparator" w:id="0">
    <w:p w:rsidR="00D3215C" w:rsidRDefault="00D3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15C" w:rsidRDefault="00D3215C">
      <w:r>
        <w:separator/>
      </w:r>
    </w:p>
  </w:footnote>
  <w:footnote w:type="continuationSeparator" w:id="0">
    <w:p w:rsidR="00D3215C" w:rsidRDefault="00D32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80F5C"/>
    <w:multiLevelType w:val="hybridMultilevel"/>
    <w:tmpl w:val="249A9FA6"/>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ADF3D11"/>
    <w:multiLevelType w:val="hybridMultilevel"/>
    <w:tmpl w:val="DF344E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C651B2"/>
    <w:multiLevelType w:val="hybridMultilevel"/>
    <w:tmpl w:val="84C03A0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B055DB"/>
    <w:multiLevelType w:val="hybridMultilevel"/>
    <w:tmpl w:val="D1589626"/>
    <w:lvl w:ilvl="0" w:tplc="087CEFDE">
      <w:start w:val="1"/>
      <w:numFmt w:val="bullet"/>
      <w:pStyle w:val="Punkte10"/>
      <w:lvlText w:val=""/>
      <w:lvlJc w:val="left"/>
      <w:pPr>
        <w:tabs>
          <w:tab w:val="num" w:pos="567"/>
        </w:tabs>
        <w:ind w:left="567" w:hanging="283"/>
      </w:pPr>
      <w:rPr>
        <w:rFonts w:ascii="Symbol" w:hAnsi="Symbol" w:hint="default"/>
        <w:b w:val="0"/>
        <w:i w:val="0"/>
        <w:sz w:val="20"/>
        <w:szCs w:val="2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6C4976"/>
    <w:multiLevelType w:val="hybridMultilevel"/>
    <w:tmpl w:val="C59A4A4C"/>
    <w:lvl w:ilvl="0" w:tplc="CBE46D7A">
      <w:start w:val="1"/>
      <w:numFmt w:val="bullet"/>
      <w:lvlText w:val=""/>
      <w:lvlJc w:val="left"/>
      <w:pPr>
        <w:tabs>
          <w:tab w:val="num" w:pos="1353"/>
        </w:tabs>
        <w:ind w:left="1353" w:hanging="360"/>
      </w:pPr>
      <w:rPr>
        <w:rFonts w:ascii="Symbol" w:hAnsi="Symbol" w:hint="default"/>
        <w:color w:val="000000"/>
        <w:sz w:val="32"/>
        <w:szCs w:val="32"/>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56025867"/>
    <w:multiLevelType w:val="hybridMultilevel"/>
    <w:tmpl w:val="181EB2E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0A0F80"/>
    <w:multiLevelType w:val="hybridMultilevel"/>
    <w:tmpl w:val="CD14040C"/>
    <w:lvl w:ilvl="0" w:tplc="944A6D12">
      <w:start w:val="1"/>
      <w:numFmt w:val="bullet"/>
      <w:lvlText w:val=""/>
      <w:lvlJc w:val="left"/>
      <w:pPr>
        <w:tabs>
          <w:tab w:val="num" w:pos="720"/>
        </w:tabs>
        <w:ind w:left="720" w:hanging="360"/>
      </w:pPr>
      <w:rPr>
        <w:rFonts w:ascii="Symbol" w:hAnsi="Symbol" w:hint="default"/>
        <w:color w:val="auto"/>
        <w:sz w:val="2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3E7382"/>
    <w:multiLevelType w:val="hybridMultilevel"/>
    <w:tmpl w:val="03FAD846"/>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EE"/>
    <w:rsid w:val="00006699"/>
    <w:rsid w:val="00060D1C"/>
    <w:rsid w:val="0006292F"/>
    <w:rsid w:val="00071C6F"/>
    <w:rsid w:val="00071F06"/>
    <w:rsid w:val="000728EC"/>
    <w:rsid w:val="000740EB"/>
    <w:rsid w:val="000814AD"/>
    <w:rsid w:val="00107410"/>
    <w:rsid w:val="00107FD9"/>
    <w:rsid w:val="0013339D"/>
    <w:rsid w:val="00141D5F"/>
    <w:rsid w:val="00161A32"/>
    <w:rsid w:val="00163D5C"/>
    <w:rsid w:val="001A5CFA"/>
    <w:rsid w:val="001B4136"/>
    <w:rsid w:val="001B6FB8"/>
    <w:rsid w:val="001C6E7D"/>
    <w:rsid w:val="00212ABC"/>
    <w:rsid w:val="002319A9"/>
    <w:rsid w:val="0025535F"/>
    <w:rsid w:val="002619B0"/>
    <w:rsid w:val="00264D06"/>
    <w:rsid w:val="002E2DD8"/>
    <w:rsid w:val="0030014D"/>
    <w:rsid w:val="0030669A"/>
    <w:rsid w:val="00317E04"/>
    <w:rsid w:val="003234A1"/>
    <w:rsid w:val="003574D1"/>
    <w:rsid w:val="00395961"/>
    <w:rsid w:val="003D427A"/>
    <w:rsid w:val="00421424"/>
    <w:rsid w:val="00460687"/>
    <w:rsid w:val="00486DD1"/>
    <w:rsid w:val="004A5BD7"/>
    <w:rsid w:val="004C190A"/>
    <w:rsid w:val="004C2D67"/>
    <w:rsid w:val="004F0156"/>
    <w:rsid w:val="004F47B0"/>
    <w:rsid w:val="0055694C"/>
    <w:rsid w:val="0056584A"/>
    <w:rsid w:val="00572BDD"/>
    <w:rsid w:val="005745CA"/>
    <w:rsid w:val="005C56CE"/>
    <w:rsid w:val="00612CB6"/>
    <w:rsid w:val="00613EC1"/>
    <w:rsid w:val="00617CE6"/>
    <w:rsid w:val="006B575F"/>
    <w:rsid w:val="006D5FF1"/>
    <w:rsid w:val="006D6CEF"/>
    <w:rsid w:val="00710CA6"/>
    <w:rsid w:val="00753413"/>
    <w:rsid w:val="00753AFD"/>
    <w:rsid w:val="00767E59"/>
    <w:rsid w:val="00792A47"/>
    <w:rsid w:val="007A4FC0"/>
    <w:rsid w:val="0081171D"/>
    <w:rsid w:val="008362C6"/>
    <w:rsid w:val="00846127"/>
    <w:rsid w:val="008634EE"/>
    <w:rsid w:val="00884261"/>
    <w:rsid w:val="008B3F21"/>
    <w:rsid w:val="008D6FC7"/>
    <w:rsid w:val="008E7388"/>
    <w:rsid w:val="00900399"/>
    <w:rsid w:val="009024C7"/>
    <w:rsid w:val="009079C7"/>
    <w:rsid w:val="00937ACB"/>
    <w:rsid w:val="00966C22"/>
    <w:rsid w:val="009710D2"/>
    <w:rsid w:val="009754FA"/>
    <w:rsid w:val="00996A1D"/>
    <w:rsid w:val="009A44BF"/>
    <w:rsid w:val="009D2FC4"/>
    <w:rsid w:val="00A17E70"/>
    <w:rsid w:val="00A27AAD"/>
    <w:rsid w:val="00A31BB3"/>
    <w:rsid w:val="00A76998"/>
    <w:rsid w:val="00AB340B"/>
    <w:rsid w:val="00AC1F57"/>
    <w:rsid w:val="00AF62B9"/>
    <w:rsid w:val="00B103D5"/>
    <w:rsid w:val="00B45262"/>
    <w:rsid w:val="00B70100"/>
    <w:rsid w:val="00BE34E9"/>
    <w:rsid w:val="00BF0D20"/>
    <w:rsid w:val="00C328B0"/>
    <w:rsid w:val="00C771EF"/>
    <w:rsid w:val="00C8269D"/>
    <w:rsid w:val="00C94BF5"/>
    <w:rsid w:val="00D0083E"/>
    <w:rsid w:val="00D0707D"/>
    <w:rsid w:val="00D257CB"/>
    <w:rsid w:val="00D3215C"/>
    <w:rsid w:val="00D50DF2"/>
    <w:rsid w:val="00D5456E"/>
    <w:rsid w:val="00D72105"/>
    <w:rsid w:val="00DB4713"/>
    <w:rsid w:val="00DF542F"/>
    <w:rsid w:val="00E01277"/>
    <w:rsid w:val="00E061E8"/>
    <w:rsid w:val="00E125B8"/>
    <w:rsid w:val="00E3357A"/>
    <w:rsid w:val="00E478B6"/>
    <w:rsid w:val="00E72E2E"/>
    <w:rsid w:val="00ED1202"/>
    <w:rsid w:val="00EE1AEB"/>
    <w:rsid w:val="00F24A1A"/>
    <w:rsid w:val="00F8260B"/>
    <w:rsid w:val="00F858FE"/>
    <w:rsid w:val="00FB75A3"/>
    <w:rsid w:val="00FC2984"/>
    <w:rsid w:val="00FF7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28B191-93AE-465E-9AC0-F8E76263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634EE"/>
    <w:rPr>
      <w:sz w:val="24"/>
      <w:szCs w:val="24"/>
    </w:rPr>
  </w:style>
  <w:style w:type="paragraph" w:styleId="berschrift1">
    <w:name w:val="heading 1"/>
    <w:basedOn w:val="Standard"/>
    <w:next w:val="Standard"/>
    <w:link w:val="berschrift1Zchn"/>
    <w:qFormat/>
    <w:rsid w:val="002319A9"/>
    <w:pPr>
      <w:keepNext/>
      <w:spacing w:before="240" w:after="120" w:line="360" w:lineRule="auto"/>
      <w:outlineLvl w:val="0"/>
    </w:pPr>
    <w:rPr>
      <w:b/>
      <w:bCs/>
      <w:kern w:val="32"/>
      <w:sz w:val="28"/>
      <w:szCs w:val="32"/>
    </w:rPr>
  </w:style>
  <w:style w:type="paragraph" w:styleId="berschrift3">
    <w:name w:val="heading 3"/>
    <w:basedOn w:val="Standard"/>
    <w:next w:val="Standard"/>
    <w:qFormat/>
    <w:rsid w:val="00846127"/>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dex1">
    <w:name w:val="index 1"/>
    <w:basedOn w:val="Standard"/>
    <w:next w:val="Standard"/>
    <w:autoRedefine/>
    <w:semiHidden/>
    <w:rsid w:val="00846127"/>
    <w:pPr>
      <w:ind w:left="240" w:hanging="240"/>
    </w:pPr>
  </w:style>
  <w:style w:type="paragraph" w:styleId="Indexberschrift">
    <w:name w:val="index heading"/>
    <w:next w:val="Index1"/>
    <w:semiHidden/>
    <w:rsid w:val="00846127"/>
    <w:pPr>
      <w:spacing w:before="120" w:after="120"/>
    </w:pPr>
    <w:rPr>
      <w:rFonts w:ascii="Arial" w:hAnsi="Arial"/>
      <w:b/>
      <w:bCs/>
      <w:iCs/>
      <w:szCs w:val="24"/>
    </w:rPr>
  </w:style>
  <w:style w:type="paragraph" w:styleId="Standardeinzug">
    <w:name w:val="Normal Indent"/>
    <w:basedOn w:val="Standard"/>
    <w:semiHidden/>
    <w:rsid w:val="00846127"/>
    <w:pPr>
      <w:spacing w:before="120" w:after="120" w:line="360" w:lineRule="auto"/>
      <w:ind w:left="284"/>
    </w:pPr>
    <w:rPr>
      <w:rFonts w:ascii="Arial" w:hAnsi="Arial" w:cs="Arial"/>
      <w:sz w:val="22"/>
      <w:szCs w:val="22"/>
    </w:rPr>
  </w:style>
  <w:style w:type="paragraph" w:customStyle="1" w:styleId="berschriftAnlage">
    <w:name w:val="ÜberschriftAnlage"/>
    <w:basedOn w:val="berschrift3"/>
    <w:rsid w:val="00846127"/>
    <w:pPr>
      <w:spacing w:before="0"/>
    </w:pPr>
    <w:rPr>
      <w:sz w:val="22"/>
    </w:rPr>
  </w:style>
  <w:style w:type="paragraph" w:customStyle="1" w:styleId="Punkte10">
    <w:name w:val="Punkte10"/>
    <w:basedOn w:val="Standard"/>
    <w:rsid w:val="00846127"/>
    <w:pPr>
      <w:numPr>
        <w:numId w:val="1"/>
      </w:numPr>
      <w:tabs>
        <w:tab w:val="clear" w:pos="567"/>
        <w:tab w:val="num" w:pos="720"/>
      </w:tabs>
      <w:spacing w:before="120" w:after="120" w:line="360" w:lineRule="auto"/>
      <w:ind w:left="720" w:hanging="360"/>
    </w:pPr>
    <w:rPr>
      <w:rFonts w:ascii="Arial" w:hAnsi="Arial" w:cs="Arial"/>
      <w:sz w:val="22"/>
      <w:szCs w:val="22"/>
    </w:rPr>
  </w:style>
  <w:style w:type="paragraph" w:styleId="StandardWeb">
    <w:name w:val="Normal (Web)"/>
    <w:basedOn w:val="Standard"/>
    <w:semiHidden/>
    <w:rsid w:val="00846127"/>
    <w:pPr>
      <w:spacing w:before="100" w:beforeAutospacing="1" w:after="100" w:afterAutospacing="1" w:line="360" w:lineRule="auto"/>
    </w:pPr>
  </w:style>
  <w:style w:type="paragraph" w:customStyle="1" w:styleId="textfluss">
    <w:name w:val="text_fluss"/>
    <w:rsid w:val="00846127"/>
    <w:rPr>
      <w:iCs/>
    </w:rPr>
  </w:style>
  <w:style w:type="paragraph" w:styleId="Sprechblasentext">
    <w:name w:val="Balloon Text"/>
    <w:basedOn w:val="Standard"/>
    <w:semiHidden/>
    <w:rsid w:val="006B575F"/>
    <w:rPr>
      <w:rFonts w:ascii="Tahoma" w:hAnsi="Tahoma" w:cs="Tahoma"/>
      <w:sz w:val="16"/>
      <w:szCs w:val="16"/>
    </w:rPr>
  </w:style>
  <w:style w:type="table" w:styleId="Tabellenraster">
    <w:name w:val="Table Grid"/>
    <w:basedOn w:val="NormaleTabelle"/>
    <w:rsid w:val="00AF6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AB340B"/>
    <w:pPr>
      <w:tabs>
        <w:tab w:val="center" w:pos="4536"/>
        <w:tab w:val="right" w:pos="9072"/>
      </w:tabs>
    </w:pPr>
  </w:style>
  <w:style w:type="character" w:styleId="Seitenzahl">
    <w:name w:val="page number"/>
    <w:basedOn w:val="Absatz-Standardschriftart"/>
    <w:rsid w:val="00AB340B"/>
  </w:style>
  <w:style w:type="paragraph" w:styleId="Kopfzeile">
    <w:name w:val="header"/>
    <w:basedOn w:val="Standard"/>
    <w:rsid w:val="00AB340B"/>
    <w:pPr>
      <w:tabs>
        <w:tab w:val="center" w:pos="4536"/>
        <w:tab w:val="right" w:pos="9072"/>
      </w:tabs>
    </w:pPr>
  </w:style>
  <w:style w:type="character" w:customStyle="1" w:styleId="berschrift1Zchn">
    <w:name w:val="Überschrift 1 Zchn"/>
    <w:basedOn w:val="Absatz-Standardschriftart"/>
    <w:link w:val="berschrift1"/>
    <w:rsid w:val="005C56CE"/>
    <w:rPr>
      <w:b/>
      <w:bCs/>
      <w:kern w:val="32"/>
      <w:sz w:val="28"/>
      <w:szCs w:val="32"/>
    </w:rPr>
  </w:style>
  <w:style w:type="character" w:styleId="Kommentarzeichen">
    <w:name w:val="annotation reference"/>
    <w:basedOn w:val="Absatz-Standardschriftart"/>
    <w:rsid w:val="00FB75A3"/>
    <w:rPr>
      <w:sz w:val="16"/>
      <w:szCs w:val="16"/>
    </w:rPr>
  </w:style>
  <w:style w:type="paragraph" w:styleId="Kommentartext">
    <w:name w:val="annotation text"/>
    <w:basedOn w:val="Standard"/>
    <w:link w:val="KommentartextZchn"/>
    <w:rsid w:val="00FB75A3"/>
    <w:rPr>
      <w:sz w:val="20"/>
      <w:szCs w:val="20"/>
    </w:rPr>
  </w:style>
  <w:style w:type="character" w:customStyle="1" w:styleId="KommentartextZchn">
    <w:name w:val="Kommentartext Zchn"/>
    <w:basedOn w:val="Absatz-Standardschriftart"/>
    <w:link w:val="Kommentartext"/>
    <w:rsid w:val="00FB75A3"/>
  </w:style>
  <w:style w:type="paragraph" w:styleId="Kommentarthema">
    <w:name w:val="annotation subject"/>
    <w:basedOn w:val="Kommentartext"/>
    <w:next w:val="Kommentartext"/>
    <w:link w:val="KommentarthemaZchn"/>
    <w:rsid w:val="00FB75A3"/>
    <w:rPr>
      <w:b/>
      <w:bCs/>
    </w:rPr>
  </w:style>
  <w:style w:type="character" w:customStyle="1" w:styleId="KommentarthemaZchn">
    <w:name w:val="Kommentarthema Zchn"/>
    <w:basedOn w:val="KommentartextZchn"/>
    <w:link w:val="Kommentarthema"/>
    <w:rsid w:val="00FB75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73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28DDE-3BE2-4343-B48A-895FAD28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7FBD6B87.dotm</Template>
  <TotalTime>0</TotalTime>
  <Pages>3</Pages>
  <Words>563</Words>
  <Characters>3737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Erste Hilfe, Brandschutz und Evakuierung in Schulen</vt:lpstr>
    </vt:vector>
  </TitlesOfParts>
  <Company>Land Niedersachsen</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Erste Hilfe, Brandschutz und Evakuierung in Schulen</dc:title>
  <dc:subject/>
  <dc:creator>Gerhard Beer</dc:creator>
  <cp:keywords/>
  <dc:description/>
  <cp:lastModifiedBy>Gerhard Beer</cp:lastModifiedBy>
  <cp:revision>16</cp:revision>
  <cp:lastPrinted>2017-02-07T15:12:00Z</cp:lastPrinted>
  <dcterms:created xsi:type="dcterms:W3CDTF">2017-01-25T15:14:00Z</dcterms:created>
  <dcterms:modified xsi:type="dcterms:W3CDTF">2017-10-20T07:53:00Z</dcterms:modified>
</cp:coreProperties>
</file>